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Концепция школьного музея</w:t>
      </w:r>
    </w:p>
    <w:p w:rsidR="00175C26" w:rsidRPr="00F46163" w:rsidRDefault="00175C26" w:rsidP="00F46163">
      <w:pPr>
        <w:rPr>
          <w:rFonts w:ascii="Times New Roman" w:hAnsi="Times New Roman" w:cs="Times New Roman"/>
          <w:sz w:val="28"/>
          <w:szCs w:val="28"/>
          <w:lang w:eastAsia="ru-RU"/>
        </w:rPr>
      </w:pPr>
      <w:bookmarkStart w:id="0" w:name="_GoBack"/>
      <w:bookmarkEnd w:id="0"/>
      <w:r w:rsidRPr="00F46163">
        <w:rPr>
          <w:rFonts w:ascii="Times New Roman" w:hAnsi="Times New Roman" w:cs="Times New Roman"/>
          <w:sz w:val="28"/>
          <w:szCs w:val="28"/>
          <w:lang w:eastAsia="ru-RU"/>
        </w:rPr>
        <w:t>I. Введение.</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Школьный музей 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II. Цели и задачи школьного музея.</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Музей призван способствовать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практическими навыками поисковой, исследовательской деятельности, служить целям совершенствования образовательного процесса средствами дополнительного обучения.</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 xml:space="preserve">Основные функции </w:t>
      </w:r>
      <w:r w:rsidR="00F46163" w:rsidRPr="00F46163">
        <w:rPr>
          <w:rFonts w:ascii="Times New Roman" w:hAnsi="Times New Roman" w:cs="Times New Roman"/>
          <w:sz w:val="28"/>
          <w:szCs w:val="28"/>
          <w:lang w:eastAsia="ru-RU"/>
        </w:rPr>
        <w:t>этнографического музея</w:t>
      </w:r>
      <w:r w:rsidRPr="00F46163">
        <w:rPr>
          <w:rFonts w:ascii="Times New Roman" w:hAnsi="Times New Roman" w:cs="Times New Roman"/>
          <w:sz w:val="28"/>
          <w:szCs w:val="28"/>
          <w:lang w:eastAsia="ru-RU"/>
        </w:rPr>
        <w:t xml:space="preserve"> «</w:t>
      </w:r>
      <w:r w:rsidR="00F46163" w:rsidRPr="00F46163">
        <w:rPr>
          <w:rFonts w:ascii="Times New Roman" w:hAnsi="Times New Roman" w:cs="Times New Roman"/>
          <w:sz w:val="28"/>
          <w:szCs w:val="28"/>
          <w:lang w:val="be-BY" w:eastAsia="ru-RU"/>
        </w:rPr>
        <w:t>Кола даўнасці</w:t>
      </w:r>
      <w:r w:rsidRPr="00F46163">
        <w:rPr>
          <w:rFonts w:ascii="Times New Roman" w:hAnsi="Times New Roman" w:cs="Times New Roman"/>
          <w:sz w:val="28"/>
          <w:szCs w:val="28"/>
          <w:lang w:eastAsia="ru-RU"/>
        </w:rPr>
        <w:t>»:</w:t>
      </w:r>
    </w:p>
    <w:p w:rsidR="00175C26" w:rsidRPr="00F46163" w:rsidRDefault="00175C26" w:rsidP="00F46163">
      <w:pPr>
        <w:rPr>
          <w:rFonts w:ascii="Times New Roman" w:hAnsi="Times New Roman" w:cs="Times New Roman"/>
          <w:sz w:val="28"/>
          <w:szCs w:val="28"/>
          <w:lang w:eastAsia="ru-RU"/>
        </w:rPr>
      </w:pPr>
      <w:proofErr w:type="gramStart"/>
      <w:r w:rsidRPr="00F46163">
        <w:rPr>
          <w:rFonts w:ascii="Times New Roman" w:hAnsi="Times New Roman" w:cs="Times New Roman"/>
          <w:sz w:val="28"/>
          <w:szCs w:val="28"/>
          <w:lang w:eastAsia="ru-RU"/>
        </w:rPr>
        <w:t>создание условий для формирования у обучающихся чувства патриотизма, любви к Родине, ее истории и культуре;</w:t>
      </w:r>
      <w:proofErr w:type="gramEnd"/>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 xml:space="preserve">всестороннее изучение истории, культуры своего </w:t>
      </w:r>
      <w:r w:rsidR="00F46163" w:rsidRPr="00F46163">
        <w:rPr>
          <w:rFonts w:ascii="Times New Roman" w:hAnsi="Times New Roman" w:cs="Times New Roman"/>
          <w:sz w:val="28"/>
          <w:szCs w:val="28"/>
          <w:lang w:val="be-BY" w:eastAsia="ru-RU"/>
        </w:rPr>
        <w:t>района</w:t>
      </w:r>
      <w:r w:rsidRPr="00F46163">
        <w:rPr>
          <w:rFonts w:ascii="Times New Roman" w:hAnsi="Times New Roman" w:cs="Times New Roman"/>
          <w:sz w:val="28"/>
          <w:szCs w:val="28"/>
          <w:lang w:eastAsia="ru-RU"/>
        </w:rPr>
        <w:t>;</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охрана и популяризация историко-культурных ценностей родного края;</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участие в решении образовательных задач учреждения образования.</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 xml:space="preserve">Задачами </w:t>
      </w:r>
      <w:r w:rsidR="00F46163" w:rsidRPr="00F46163">
        <w:rPr>
          <w:rFonts w:ascii="Times New Roman" w:hAnsi="Times New Roman" w:cs="Times New Roman"/>
          <w:sz w:val="28"/>
          <w:szCs w:val="28"/>
          <w:lang w:val="be-BY" w:eastAsia="ru-RU"/>
        </w:rPr>
        <w:t>этнографического</w:t>
      </w:r>
      <w:r w:rsidRPr="00F46163">
        <w:rPr>
          <w:rFonts w:ascii="Times New Roman" w:hAnsi="Times New Roman" w:cs="Times New Roman"/>
          <w:sz w:val="28"/>
          <w:szCs w:val="28"/>
          <w:lang w:eastAsia="ru-RU"/>
        </w:rPr>
        <w:t xml:space="preserve"> музея </w:t>
      </w:r>
      <w:r w:rsidR="00F46163" w:rsidRPr="00F46163">
        <w:rPr>
          <w:rFonts w:ascii="Times New Roman" w:hAnsi="Times New Roman" w:cs="Times New Roman"/>
          <w:sz w:val="28"/>
          <w:szCs w:val="28"/>
          <w:lang w:eastAsia="ru-RU"/>
        </w:rPr>
        <w:t>«</w:t>
      </w:r>
      <w:r w:rsidR="00F46163" w:rsidRPr="00F46163">
        <w:rPr>
          <w:rFonts w:ascii="Times New Roman" w:hAnsi="Times New Roman" w:cs="Times New Roman"/>
          <w:sz w:val="28"/>
          <w:szCs w:val="28"/>
          <w:lang w:val="be-BY" w:eastAsia="ru-RU"/>
        </w:rPr>
        <w:t>Кола даўнасці</w:t>
      </w:r>
      <w:r w:rsidR="00F46163" w:rsidRPr="00F46163">
        <w:rPr>
          <w:rFonts w:ascii="Times New Roman" w:hAnsi="Times New Roman" w:cs="Times New Roman"/>
          <w:sz w:val="28"/>
          <w:szCs w:val="28"/>
          <w:lang w:eastAsia="ru-RU"/>
        </w:rPr>
        <w:t xml:space="preserve">» </w:t>
      </w:r>
      <w:r w:rsidRPr="00F46163">
        <w:rPr>
          <w:rFonts w:ascii="Times New Roman" w:hAnsi="Times New Roman" w:cs="Times New Roman"/>
          <w:sz w:val="28"/>
          <w:szCs w:val="28"/>
          <w:lang w:eastAsia="ru-RU"/>
        </w:rPr>
        <w:t xml:space="preserve">   являются:</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выявление, изучение, сохранение и использование предметов, имеющих культурную, историческую, научную или художественную ценность;</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проведение культурно-просветительской, образовательной и общественно-полезной деятельности среди обучающихся и их законных представителей, общественности.</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III. Совершенствование деятельности музея.</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Организация деятельности музея проводится в соответствии со следующими актами законодательства:</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Кодексом об образовании Республики Беларусь;</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Кодексом Республики Беларусь о культуре;</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 xml:space="preserve">Постановлением Совета Министров Республики Беларусь от 10 июня 2006 г. № 733 «Аб </w:t>
      </w:r>
      <w:proofErr w:type="spellStart"/>
      <w:r w:rsidRPr="00F46163">
        <w:rPr>
          <w:rFonts w:ascii="Times New Roman" w:hAnsi="Times New Roman" w:cs="Times New Roman"/>
          <w:sz w:val="28"/>
          <w:szCs w:val="28"/>
          <w:lang w:eastAsia="ru-RU"/>
        </w:rPr>
        <w:t>зацвярджэнні</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Палажэння</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аб</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парадку</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прысваення</w:t>
      </w:r>
      <w:proofErr w:type="spellEnd"/>
      <w:r w:rsidRPr="00F46163">
        <w:rPr>
          <w:rFonts w:ascii="Times New Roman" w:hAnsi="Times New Roman" w:cs="Times New Roman"/>
          <w:sz w:val="28"/>
          <w:szCs w:val="28"/>
          <w:lang w:eastAsia="ru-RU"/>
        </w:rPr>
        <w:t xml:space="preserve"> музеям статусу «народны», </w:t>
      </w:r>
      <w:proofErr w:type="spellStart"/>
      <w:r w:rsidRPr="00F46163">
        <w:rPr>
          <w:rFonts w:ascii="Times New Roman" w:hAnsi="Times New Roman" w:cs="Times New Roman"/>
          <w:sz w:val="28"/>
          <w:szCs w:val="28"/>
          <w:lang w:eastAsia="ru-RU"/>
        </w:rPr>
        <w:t>перыядычнага</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пацвярджэння</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і</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пазбаўлення</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іх</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гэтага</w:t>
      </w:r>
      <w:proofErr w:type="spellEnd"/>
      <w:r w:rsidRPr="00F46163">
        <w:rPr>
          <w:rFonts w:ascii="Times New Roman" w:hAnsi="Times New Roman" w:cs="Times New Roman"/>
          <w:sz w:val="28"/>
          <w:szCs w:val="28"/>
          <w:lang w:eastAsia="ru-RU"/>
        </w:rPr>
        <w:t xml:space="preserve"> статусу»;</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lastRenderedPageBreak/>
        <w:t xml:space="preserve">Постановлением Министерства культуры Республики Беларусь от 17 июня 2003 г. № 17 «Аб </w:t>
      </w:r>
      <w:proofErr w:type="spellStart"/>
      <w:r w:rsidRPr="00F46163">
        <w:rPr>
          <w:rFonts w:ascii="Times New Roman" w:hAnsi="Times New Roman" w:cs="Times New Roman"/>
          <w:sz w:val="28"/>
          <w:szCs w:val="28"/>
          <w:lang w:eastAsia="ru-RU"/>
        </w:rPr>
        <w:t>зацвярджэнні</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Інструкцыі</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аб</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парадку</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ўліку</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захоўвання</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і</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транспарці</w:t>
      </w:r>
      <w:proofErr w:type="gramStart"/>
      <w:r w:rsidRPr="00F46163">
        <w:rPr>
          <w:rFonts w:ascii="Times New Roman" w:hAnsi="Times New Roman" w:cs="Times New Roman"/>
          <w:sz w:val="28"/>
          <w:szCs w:val="28"/>
          <w:lang w:eastAsia="ru-RU"/>
        </w:rPr>
        <w:t>роўк</w:t>
      </w:r>
      <w:proofErr w:type="gramEnd"/>
      <w:r w:rsidRPr="00F46163">
        <w:rPr>
          <w:rFonts w:ascii="Times New Roman" w:hAnsi="Times New Roman" w:cs="Times New Roman"/>
          <w:sz w:val="28"/>
          <w:szCs w:val="28"/>
          <w:lang w:eastAsia="ru-RU"/>
        </w:rPr>
        <w:t>і</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зброі</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якія</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маюць</w:t>
      </w:r>
      <w:proofErr w:type="spellEnd"/>
      <w:r w:rsidRPr="00F46163">
        <w:rPr>
          <w:rFonts w:ascii="Times New Roman" w:hAnsi="Times New Roman" w:cs="Times New Roman"/>
          <w:sz w:val="28"/>
          <w:szCs w:val="28"/>
          <w:lang w:eastAsia="ru-RU"/>
        </w:rPr>
        <w:t xml:space="preserve"> культурную </w:t>
      </w:r>
      <w:proofErr w:type="spellStart"/>
      <w:r w:rsidRPr="00F46163">
        <w:rPr>
          <w:rFonts w:ascii="Times New Roman" w:hAnsi="Times New Roman" w:cs="Times New Roman"/>
          <w:sz w:val="28"/>
          <w:szCs w:val="28"/>
          <w:lang w:eastAsia="ru-RU"/>
        </w:rPr>
        <w:t>каштоўнасць</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дзяржаўнымі</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музеямі</w:t>
      </w:r>
      <w:proofErr w:type="spellEnd"/>
      <w:r w:rsidRPr="00F46163">
        <w:rPr>
          <w:rFonts w:ascii="Times New Roman" w:hAnsi="Times New Roman" w:cs="Times New Roman"/>
          <w:sz w:val="28"/>
          <w:szCs w:val="28"/>
          <w:lang w:eastAsia="ru-RU"/>
        </w:rPr>
        <w:t>»;</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 xml:space="preserve">Постановлением Министерства образования Республики Беларусь от 20 декабря 2011 года № 283 «Аб </w:t>
      </w:r>
      <w:proofErr w:type="spellStart"/>
      <w:r w:rsidRPr="00F46163">
        <w:rPr>
          <w:rFonts w:ascii="Times New Roman" w:hAnsi="Times New Roman" w:cs="Times New Roman"/>
          <w:sz w:val="28"/>
          <w:szCs w:val="28"/>
          <w:lang w:eastAsia="ru-RU"/>
        </w:rPr>
        <w:t>зацвярджэнні</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Палажэння</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аб</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установе</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агульнай</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сярэдняй</w:t>
      </w:r>
      <w:proofErr w:type="spellEnd"/>
      <w:r w:rsidRPr="00F46163">
        <w:rPr>
          <w:rFonts w:ascii="Times New Roman" w:hAnsi="Times New Roman" w:cs="Times New Roman"/>
          <w:sz w:val="28"/>
          <w:szCs w:val="28"/>
          <w:lang w:eastAsia="ru-RU"/>
        </w:rPr>
        <w:t xml:space="preserve"> </w:t>
      </w:r>
      <w:proofErr w:type="spellStart"/>
      <w:r w:rsidRPr="00F46163">
        <w:rPr>
          <w:rFonts w:ascii="Times New Roman" w:hAnsi="Times New Roman" w:cs="Times New Roman"/>
          <w:sz w:val="28"/>
          <w:szCs w:val="28"/>
          <w:lang w:eastAsia="ru-RU"/>
        </w:rPr>
        <w:t>адукацыі</w:t>
      </w:r>
      <w:proofErr w:type="spellEnd"/>
      <w:r w:rsidRPr="00F46163">
        <w:rPr>
          <w:rFonts w:ascii="Times New Roman" w:hAnsi="Times New Roman" w:cs="Times New Roman"/>
          <w:sz w:val="28"/>
          <w:szCs w:val="28"/>
          <w:lang w:eastAsia="ru-RU"/>
        </w:rPr>
        <w:t>»;</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Программой непрерывного воспитания детей и учащейся молодежи в Республике Беларусь на 2021 – 2025 годы.</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Предполагается дальнейшая работа по развитию познавательных способностей детей. Учащиеся работают с литературой, справочниками, документами, знакомятся с архивными материалами, учатся наблюдать, анализировать, обмениваются опытом, передают свои знания другим, приобретают навыки исследовательской деятельности.</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В числе важнейших мер предусматривается использование школьного музея в образовательном процессе.</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Главная задача педагогического коллектива школы состоит в том, чтобы максимально использовать музей в образовательном процессе. Документальные материалы, используемые на уроках, оживляют учебный процесс, наполняют его более конкретным содержанием, способствуют прочному овладению знаниями, оказывают большое эмоциональное воздействие на учащихся. Для повышения эффективности урока, его воспитательного значения предлагается учителям в перспективном планировании на учебный год или полугодие предусматривать работу учащихся в музее и использовать музейные материалы в соответствии с учебной программой и работой над исследовательскими проектами.</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Музей только тогда себя оправдывает, когда он становится организатором поисково-исследовательской работы. Поэтому предполагается усилить инициативу музея в организации общественно-полезных дел.</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IV. Механизм реализации концепции развития музея. </w:t>
      </w:r>
      <w:r w:rsidRPr="00F46163">
        <w:rPr>
          <w:rFonts w:ascii="Times New Roman" w:hAnsi="Times New Roman" w:cs="Times New Roman"/>
          <w:sz w:val="28"/>
          <w:szCs w:val="28"/>
          <w:lang w:eastAsia="ru-RU"/>
        </w:rPr>
        <w:br/>
        <w:t xml:space="preserve">Музей организует свою работу на основе самоуправления. Работу музея направляет Совет музея. Привлекая актив учащихся, </w:t>
      </w:r>
      <w:proofErr w:type="spellStart"/>
      <w:proofErr w:type="gramStart"/>
      <w:r w:rsidRPr="00F46163">
        <w:rPr>
          <w:rFonts w:ascii="Times New Roman" w:hAnsi="Times New Roman" w:cs="Times New Roman"/>
          <w:sz w:val="28"/>
          <w:szCs w:val="28"/>
          <w:lang w:eastAsia="ru-RU"/>
        </w:rPr>
        <w:t>C</w:t>
      </w:r>
      <w:proofErr w:type="gramEnd"/>
      <w:r w:rsidRPr="00F46163">
        <w:rPr>
          <w:rFonts w:ascii="Times New Roman" w:hAnsi="Times New Roman" w:cs="Times New Roman"/>
          <w:sz w:val="28"/>
          <w:szCs w:val="28"/>
          <w:lang w:eastAsia="ru-RU"/>
        </w:rPr>
        <w:t>овет</w:t>
      </w:r>
      <w:proofErr w:type="spellEnd"/>
      <w:r w:rsidRPr="00F46163">
        <w:rPr>
          <w:rFonts w:ascii="Times New Roman" w:hAnsi="Times New Roman" w:cs="Times New Roman"/>
          <w:sz w:val="28"/>
          <w:szCs w:val="28"/>
          <w:lang w:eastAsia="ru-RU"/>
        </w:rPr>
        <w:t>:</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направляет собирательскую работу для пополнения и дальнейшего развития музея, </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организует учет и хранение существующих фондов, » проводит экскурсии по экспозициям музея, </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разрабатывает план работы. </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lastRenderedPageBreak/>
        <w:t>Осуществление целенаправленного систематического педагогического руководства - важнейшее условие повышения действенности музея в образовательном процессе. Координацию деятельности совета осуществляет руководитель школьного музея.</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 xml:space="preserve">V. Оценка </w:t>
      </w:r>
      <w:proofErr w:type="gramStart"/>
      <w:r w:rsidRPr="00F46163">
        <w:rPr>
          <w:rFonts w:ascii="Times New Roman" w:hAnsi="Times New Roman" w:cs="Times New Roman"/>
          <w:sz w:val="28"/>
          <w:szCs w:val="28"/>
          <w:lang w:eastAsia="ru-RU"/>
        </w:rPr>
        <w:t>эффективности реализации концепции развития музея</w:t>
      </w:r>
      <w:proofErr w:type="gramEnd"/>
      <w:r w:rsidRPr="00F46163">
        <w:rPr>
          <w:rFonts w:ascii="Times New Roman" w:hAnsi="Times New Roman" w:cs="Times New Roman"/>
          <w:sz w:val="28"/>
          <w:szCs w:val="28"/>
          <w:lang w:eastAsia="ru-RU"/>
        </w:rPr>
        <w:t>.</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В результате осуществления концепции развития музея ожидается:</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обеспечение духовно-нравственного воспитания подрастающего поколения,</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возрождения истинных духовных ценностей,</w:t>
      </w:r>
    </w:p>
    <w:p w:rsidR="00175C26" w:rsidRPr="00F46163" w:rsidRDefault="00175C26" w:rsidP="00F46163">
      <w:pPr>
        <w:rPr>
          <w:rFonts w:ascii="Times New Roman" w:hAnsi="Times New Roman" w:cs="Times New Roman"/>
          <w:sz w:val="28"/>
          <w:szCs w:val="28"/>
          <w:lang w:eastAsia="ru-RU"/>
        </w:rPr>
      </w:pPr>
      <w:r w:rsidRPr="00F46163">
        <w:rPr>
          <w:rFonts w:ascii="Times New Roman" w:hAnsi="Times New Roman" w:cs="Times New Roman"/>
          <w:sz w:val="28"/>
          <w:szCs w:val="28"/>
          <w:lang w:eastAsia="ru-RU"/>
        </w:rPr>
        <w:t>оптимизация работы по гражданско-патриотическому воспитанию школьников в современных условиях.</w:t>
      </w:r>
    </w:p>
    <w:p w:rsidR="00175C26" w:rsidRPr="00F46163" w:rsidRDefault="00175C26" w:rsidP="00F46163">
      <w:pPr>
        <w:rPr>
          <w:rFonts w:ascii="Times New Roman" w:hAnsi="Times New Roman" w:cs="Times New Roman"/>
          <w:sz w:val="28"/>
          <w:szCs w:val="28"/>
        </w:rPr>
      </w:pPr>
    </w:p>
    <w:sectPr w:rsidR="00175C26" w:rsidRPr="00F46163" w:rsidSect="00AA5A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altName w:val="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A3136"/>
    <w:multiLevelType w:val="multilevel"/>
    <w:tmpl w:val="4DD6A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5C26"/>
    <w:rsid w:val="00175C26"/>
    <w:rsid w:val="00AA5A4A"/>
    <w:rsid w:val="00F46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A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6163"/>
    <w:pPr>
      <w:spacing w:after="0" w:line="240" w:lineRule="auto"/>
    </w:pPr>
  </w:style>
</w:styles>
</file>

<file path=word/webSettings.xml><?xml version="1.0" encoding="utf-8"?>
<w:webSettings xmlns:r="http://schemas.openxmlformats.org/officeDocument/2006/relationships" xmlns:w="http://schemas.openxmlformats.org/wordprocessingml/2006/main">
  <w:divs>
    <w:div w:id="179891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3</cp:revision>
  <dcterms:created xsi:type="dcterms:W3CDTF">2025-08-13T08:58:00Z</dcterms:created>
  <dcterms:modified xsi:type="dcterms:W3CDTF">2025-08-14T18:50:00Z</dcterms:modified>
</cp:coreProperties>
</file>